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074C54">
        <w:rPr>
          <w:rStyle w:val="a3"/>
        </w:rPr>
        <w:t>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074C54">
        <w:t>04</w:t>
      </w:r>
      <w:r>
        <w:t>.0</w:t>
      </w:r>
      <w:r w:rsidR="00227F52">
        <w:t>2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E15984" w:rsidRDefault="0023152B" w:rsidP="0023152B">
      <w:pPr>
        <w:ind w:firstLine="708"/>
        <w:jc w:val="both"/>
        <w:rPr>
          <w:b/>
        </w:rPr>
      </w:pPr>
      <w:r>
        <w:rPr>
          <w:b/>
        </w:rPr>
        <w:t>ТОО</w:t>
      </w:r>
      <w:r w:rsidR="00FA7630">
        <w:rPr>
          <w:b/>
        </w:rPr>
        <w:t xml:space="preserve"> «</w:t>
      </w:r>
      <w:proofErr w:type="spellStart"/>
      <w:r w:rsidR="00074C54">
        <w:rPr>
          <w:b/>
        </w:rPr>
        <w:t>Шы</w:t>
      </w:r>
      <w:proofErr w:type="spellEnd"/>
      <w:r w:rsidR="00767371">
        <w:rPr>
          <w:b/>
          <w:lang w:val="kk-KZ"/>
        </w:rPr>
        <w:t>ғ</w:t>
      </w:r>
      <w:proofErr w:type="spellStart"/>
      <w:r w:rsidR="00074C54">
        <w:rPr>
          <w:b/>
        </w:rPr>
        <w:t>ысМедТрейд</w:t>
      </w:r>
      <w:proofErr w:type="spellEnd"/>
      <w:r w:rsidR="00E15984">
        <w:rPr>
          <w:b/>
        </w:rPr>
        <w:t xml:space="preserve">» </w:t>
      </w:r>
      <w:r w:rsidR="00074C54">
        <w:rPr>
          <w:b/>
        </w:rPr>
        <w:t>30</w:t>
      </w:r>
      <w:r w:rsidR="00E15984">
        <w:rPr>
          <w:b/>
        </w:rPr>
        <w:t>.0</w:t>
      </w:r>
      <w:r>
        <w:rPr>
          <w:b/>
        </w:rPr>
        <w:t>1</w:t>
      </w:r>
      <w:r w:rsidR="00E15984">
        <w:rPr>
          <w:b/>
        </w:rPr>
        <w:t>.201</w:t>
      </w:r>
      <w:r>
        <w:rPr>
          <w:b/>
        </w:rPr>
        <w:t>9</w:t>
      </w:r>
      <w:r w:rsidR="00E15984">
        <w:rPr>
          <w:b/>
        </w:rPr>
        <w:t xml:space="preserve"> г</w:t>
      </w:r>
      <w:r w:rsidR="00FA7630">
        <w:rPr>
          <w:b/>
        </w:rPr>
        <w:t>.</w:t>
      </w:r>
      <w:r w:rsidR="00E15984">
        <w:rPr>
          <w:b/>
        </w:rPr>
        <w:t xml:space="preserve"> </w:t>
      </w:r>
      <w:r>
        <w:rPr>
          <w:b/>
        </w:rPr>
        <w:t>1</w:t>
      </w:r>
      <w:r w:rsidR="00074C54">
        <w:rPr>
          <w:b/>
        </w:rPr>
        <w:t>6</w:t>
      </w:r>
      <w:r w:rsidR="00FA7630">
        <w:rPr>
          <w:b/>
        </w:rPr>
        <w:t xml:space="preserve"> </w:t>
      </w:r>
      <w:r w:rsidR="00E15984">
        <w:rPr>
          <w:b/>
        </w:rPr>
        <w:t>ч.</w:t>
      </w:r>
      <w:r w:rsidR="00FA7630">
        <w:rPr>
          <w:b/>
        </w:rPr>
        <w:t xml:space="preserve"> </w:t>
      </w:r>
      <w:r>
        <w:rPr>
          <w:b/>
        </w:rPr>
        <w:t>2</w:t>
      </w:r>
      <w:r w:rsidR="00074C54">
        <w:rPr>
          <w:b/>
        </w:rPr>
        <w:t>7</w:t>
      </w:r>
      <w:r w:rsidR="00E15984">
        <w:rPr>
          <w:b/>
        </w:rPr>
        <w:t xml:space="preserve"> м.</w:t>
      </w:r>
    </w:p>
    <w:p w:rsidR="00074C54" w:rsidRPr="00F27CB8" w:rsidRDefault="00074C54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2910"/>
        <w:gridCol w:w="850"/>
        <w:gridCol w:w="851"/>
        <w:gridCol w:w="2409"/>
        <w:gridCol w:w="1808"/>
      </w:tblGrid>
      <w:tr w:rsidR="00E15984" w:rsidRPr="0023152B" w:rsidTr="00074C54">
        <w:trPr>
          <w:trHeight w:val="453"/>
        </w:trPr>
        <w:tc>
          <w:tcPr>
            <w:tcW w:w="459" w:type="dxa"/>
            <w:vMerge w:val="restart"/>
          </w:tcPr>
          <w:p w:rsidR="00E15984" w:rsidRPr="0023152B" w:rsidRDefault="00E15984" w:rsidP="00376EC3">
            <w:pPr>
              <w:jc w:val="center"/>
              <w:rPr>
                <w:b/>
              </w:rPr>
            </w:pPr>
            <w:r w:rsidRPr="0023152B">
              <w:rPr>
                <w:b/>
              </w:rPr>
              <w:t>№</w:t>
            </w:r>
          </w:p>
        </w:tc>
        <w:tc>
          <w:tcPr>
            <w:tcW w:w="2910" w:type="dxa"/>
            <w:vMerge w:val="restart"/>
          </w:tcPr>
          <w:p w:rsidR="00E15984" w:rsidRPr="0023152B" w:rsidRDefault="00E15984" w:rsidP="00376EC3">
            <w:pPr>
              <w:ind w:left="108"/>
              <w:jc w:val="center"/>
              <w:rPr>
                <w:b/>
              </w:rPr>
            </w:pPr>
            <w:r w:rsidRPr="0023152B"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E15984" w:rsidRPr="0023152B" w:rsidRDefault="00E15984" w:rsidP="00376EC3">
            <w:pPr>
              <w:ind w:left="108"/>
              <w:jc w:val="center"/>
              <w:rPr>
                <w:b/>
              </w:rPr>
            </w:pPr>
            <w:r w:rsidRPr="0023152B">
              <w:rPr>
                <w:b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E15984" w:rsidRPr="0023152B" w:rsidRDefault="00E15984" w:rsidP="00376EC3">
            <w:pPr>
              <w:jc w:val="center"/>
              <w:rPr>
                <w:b/>
              </w:rPr>
            </w:pPr>
            <w:r w:rsidRPr="0023152B">
              <w:rPr>
                <w:b/>
              </w:rPr>
              <w:t>Кол-во</w:t>
            </w:r>
          </w:p>
        </w:tc>
        <w:tc>
          <w:tcPr>
            <w:tcW w:w="4217" w:type="dxa"/>
            <w:gridSpan w:val="2"/>
          </w:tcPr>
          <w:p w:rsidR="00E15984" w:rsidRPr="0023152B" w:rsidRDefault="00E15984" w:rsidP="00376EC3">
            <w:pPr>
              <w:jc w:val="center"/>
              <w:rPr>
                <w:b/>
              </w:rPr>
            </w:pPr>
            <w:r w:rsidRPr="0023152B">
              <w:rPr>
                <w:b/>
              </w:rPr>
              <w:t>Ценовые предложения за ед.</w:t>
            </w:r>
          </w:p>
        </w:tc>
      </w:tr>
      <w:tr w:rsidR="00983BCC" w:rsidRPr="0023152B" w:rsidTr="00074C54">
        <w:trPr>
          <w:trHeight w:val="380"/>
        </w:trPr>
        <w:tc>
          <w:tcPr>
            <w:tcW w:w="459" w:type="dxa"/>
            <w:vMerge/>
          </w:tcPr>
          <w:p w:rsidR="00983BCC" w:rsidRPr="0023152B" w:rsidRDefault="00983BCC" w:rsidP="00376EC3">
            <w:pPr>
              <w:ind w:left="108"/>
              <w:jc w:val="center"/>
            </w:pPr>
          </w:p>
        </w:tc>
        <w:tc>
          <w:tcPr>
            <w:tcW w:w="2910" w:type="dxa"/>
            <w:vMerge/>
          </w:tcPr>
          <w:p w:rsidR="00983BCC" w:rsidRPr="0023152B" w:rsidRDefault="00983BCC" w:rsidP="00376EC3">
            <w:pPr>
              <w:ind w:left="108"/>
              <w:jc w:val="center"/>
            </w:pPr>
          </w:p>
        </w:tc>
        <w:tc>
          <w:tcPr>
            <w:tcW w:w="850" w:type="dxa"/>
            <w:vMerge/>
          </w:tcPr>
          <w:p w:rsidR="00983BCC" w:rsidRPr="0023152B" w:rsidRDefault="00983BCC" w:rsidP="00376EC3">
            <w:pPr>
              <w:ind w:left="108"/>
              <w:jc w:val="center"/>
            </w:pPr>
          </w:p>
        </w:tc>
        <w:tc>
          <w:tcPr>
            <w:tcW w:w="851" w:type="dxa"/>
            <w:vMerge/>
          </w:tcPr>
          <w:p w:rsidR="00983BCC" w:rsidRPr="0023152B" w:rsidRDefault="00983BCC" w:rsidP="00376EC3">
            <w:pPr>
              <w:jc w:val="center"/>
            </w:pPr>
          </w:p>
        </w:tc>
        <w:tc>
          <w:tcPr>
            <w:tcW w:w="2409" w:type="dxa"/>
          </w:tcPr>
          <w:p w:rsidR="00983BCC" w:rsidRPr="0023152B" w:rsidRDefault="0023152B" w:rsidP="00767371">
            <w:pPr>
              <w:jc w:val="center"/>
            </w:pPr>
            <w:r w:rsidRPr="0023152B">
              <w:rPr>
                <w:lang w:eastAsia="en-US"/>
              </w:rPr>
              <w:t>ТОО «</w:t>
            </w:r>
            <w:proofErr w:type="spellStart"/>
            <w:r w:rsidR="00074C54">
              <w:rPr>
                <w:lang w:eastAsia="en-US"/>
              </w:rPr>
              <w:t>Шы</w:t>
            </w:r>
            <w:proofErr w:type="spellEnd"/>
            <w:r w:rsidR="00767371">
              <w:rPr>
                <w:lang w:val="kk-KZ" w:eastAsia="en-US"/>
              </w:rPr>
              <w:t>ғ</w:t>
            </w:r>
            <w:proofErr w:type="spellStart"/>
            <w:r w:rsidR="00074C54">
              <w:rPr>
                <w:lang w:eastAsia="en-US"/>
              </w:rPr>
              <w:t>ысМедТрейд</w:t>
            </w:r>
            <w:proofErr w:type="spellEnd"/>
            <w:r w:rsidRPr="0023152B">
              <w:rPr>
                <w:lang w:eastAsia="en-US"/>
              </w:rPr>
              <w:t>»</w:t>
            </w:r>
          </w:p>
        </w:tc>
        <w:tc>
          <w:tcPr>
            <w:tcW w:w="1808" w:type="dxa"/>
          </w:tcPr>
          <w:p w:rsidR="00983BCC" w:rsidRPr="0023152B" w:rsidRDefault="00376EC3" w:rsidP="00376EC3">
            <w:pPr>
              <w:jc w:val="center"/>
            </w:pPr>
            <w: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376EC3" w:rsidRDefault="00607BBB" w:rsidP="00074C54">
            <w:pPr>
              <w:rPr>
                <w:color w:val="000000"/>
              </w:rPr>
            </w:pPr>
            <w:r w:rsidRPr="00D93339">
              <w:rPr>
                <w:sz w:val="20"/>
                <w:szCs w:val="20"/>
              </w:rPr>
              <w:t xml:space="preserve">Кассеты </w:t>
            </w:r>
            <w:proofErr w:type="spellStart"/>
            <w:r w:rsidRPr="00D93339">
              <w:rPr>
                <w:sz w:val="20"/>
                <w:szCs w:val="20"/>
              </w:rPr>
              <w:t>полиспецифические</w:t>
            </w:r>
            <w:proofErr w:type="spellEnd"/>
            <w:r w:rsidRPr="00D93339">
              <w:rPr>
                <w:sz w:val="20"/>
                <w:szCs w:val="20"/>
              </w:rPr>
              <w:t xml:space="preserve"> содержащие античеловеческий иммуноглобулин для скрининга антител для системы колоночной агглютинации </w:t>
            </w:r>
            <w:proofErr w:type="spellStart"/>
            <w:r w:rsidRPr="00D93339">
              <w:rPr>
                <w:sz w:val="20"/>
                <w:szCs w:val="20"/>
              </w:rPr>
              <w:t>Ortho</w:t>
            </w:r>
            <w:proofErr w:type="spellEnd"/>
            <w:r w:rsidRPr="00D93339">
              <w:rPr>
                <w:sz w:val="20"/>
                <w:szCs w:val="20"/>
              </w:rPr>
              <w:t>, упаковка 100 кассет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607BBB" w:rsidP="00376EC3">
            <w:pPr>
              <w:spacing w:line="276" w:lineRule="auto"/>
              <w:jc w:val="center"/>
              <w:rPr>
                <w:rStyle w:val="a3"/>
              </w:rPr>
            </w:pPr>
            <w:r w:rsidRPr="00607BBB">
              <w:rPr>
                <w:rStyle w:val="a3"/>
              </w:rPr>
              <w:t>367655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607BBB" w:rsidP="00376EC3">
            <w:pPr>
              <w:jc w:val="center"/>
              <w:rPr>
                <w:rStyle w:val="a3"/>
              </w:rPr>
            </w:pPr>
            <w:r w:rsidRPr="00607BBB"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376EC3" w:rsidRDefault="00607BBB" w:rsidP="00074C54">
            <w:pPr>
              <w:rPr>
                <w:color w:val="000000"/>
              </w:rPr>
            </w:pPr>
            <w:r w:rsidRPr="00D93339">
              <w:rPr>
                <w:sz w:val="20"/>
                <w:szCs w:val="20"/>
              </w:rPr>
              <w:t xml:space="preserve">Кассеты для определения резус фактора и группы крови прямой и обратной реакцией для системы колоночной агглютинации </w:t>
            </w:r>
            <w:proofErr w:type="spellStart"/>
            <w:r w:rsidRPr="00D93339">
              <w:rPr>
                <w:sz w:val="20"/>
                <w:szCs w:val="20"/>
              </w:rPr>
              <w:t>Ortho</w:t>
            </w:r>
            <w:proofErr w:type="spellEnd"/>
            <w:r w:rsidRPr="00D93339">
              <w:rPr>
                <w:sz w:val="20"/>
                <w:szCs w:val="20"/>
              </w:rPr>
              <w:t>, упаковка 400 кассет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1269950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607BBB" w:rsidP="00376EC3">
            <w:pPr>
              <w:jc w:val="center"/>
              <w:rPr>
                <w:rStyle w:val="a3"/>
              </w:rPr>
            </w:pPr>
            <w:r w:rsidRPr="00607BBB"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074C54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0,8% стандартные эритроциты для скрининга антител </w:t>
            </w:r>
            <w:proofErr w:type="spellStart"/>
            <w:r w:rsidRPr="00D93339">
              <w:rPr>
                <w:sz w:val="20"/>
                <w:szCs w:val="20"/>
              </w:rPr>
              <w:t>Surgiscreen</w:t>
            </w:r>
            <w:proofErr w:type="spellEnd"/>
            <w:r w:rsidRPr="00D93339">
              <w:rPr>
                <w:sz w:val="20"/>
                <w:szCs w:val="20"/>
              </w:rPr>
              <w:t xml:space="preserve"> для системы колоночной агглютинации </w:t>
            </w:r>
            <w:proofErr w:type="spellStart"/>
            <w:r w:rsidRPr="00D93339">
              <w:rPr>
                <w:sz w:val="20"/>
                <w:szCs w:val="20"/>
              </w:rPr>
              <w:t>Ortho</w:t>
            </w:r>
            <w:proofErr w:type="spellEnd"/>
            <w:r w:rsidRPr="00D93339">
              <w:rPr>
                <w:sz w:val="20"/>
                <w:szCs w:val="20"/>
              </w:rPr>
              <w:t xml:space="preserve"> , упаковка 3х10мл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58615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607BBB" w:rsidP="00376EC3">
            <w:pPr>
              <w:jc w:val="center"/>
              <w:rPr>
                <w:rStyle w:val="a3"/>
              </w:rPr>
            </w:pPr>
            <w:r w:rsidRPr="00607BBB"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074C54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3% стандартные эритроциты для определения группы крови </w:t>
            </w:r>
            <w:proofErr w:type="spellStart"/>
            <w:r w:rsidRPr="00D93339">
              <w:rPr>
                <w:sz w:val="20"/>
                <w:szCs w:val="20"/>
              </w:rPr>
              <w:t>Affirmagen</w:t>
            </w:r>
            <w:proofErr w:type="spellEnd"/>
            <w:r w:rsidRPr="00D93339">
              <w:rPr>
                <w:sz w:val="20"/>
                <w:szCs w:val="20"/>
              </w:rPr>
              <w:t xml:space="preserve">  2 (A1+B) для системы колоночной агглютинации </w:t>
            </w:r>
            <w:proofErr w:type="spellStart"/>
            <w:r w:rsidRPr="00D93339">
              <w:rPr>
                <w:sz w:val="20"/>
                <w:szCs w:val="20"/>
              </w:rPr>
              <w:t>Ortho</w:t>
            </w:r>
            <w:proofErr w:type="spellEnd"/>
            <w:r w:rsidRPr="00D93339">
              <w:rPr>
                <w:sz w:val="20"/>
                <w:szCs w:val="20"/>
              </w:rPr>
              <w:t>, упаковка 2х3мл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32975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607BBB" w:rsidP="00376EC3">
            <w:pPr>
              <w:jc w:val="center"/>
              <w:rPr>
                <w:rStyle w:val="a3"/>
              </w:rPr>
            </w:pPr>
            <w:r w:rsidRPr="00607BBB"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074C54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Раствор слабой ионной силы </w:t>
            </w:r>
            <w:proofErr w:type="spellStart"/>
            <w:r w:rsidRPr="00D93339">
              <w:rPr>
                <w:sz w:val="20"/>
                <w:szCs w:val="20"/>
              </w:rPr>
              <w:t>Bliss</w:t>
            </w:r>
            <w:proofErr w:type="spellEnd"/>
            <w:r w:rsidRPr="00D93339">
              <w:rPr>
                <w:sz w:val="20"/>
                <w:szCs w:val="20"/>
              </w:rPr>
              <w:t xml:space="preserve"> для системы колоночной агглютинации </w:t>
            </w:r>
            <w:proofErr w:type="spellStart"/>
            <w:r w:rsidRPr="00D93339">
              <w:rPr>
                <w:sz w:val="20"/>
                <w:szCs w:val="20"/>
              </w:rPr>
              <w:t>Ortho</w:t>
            </w:r>
            <w:proofErr w:type="spellEnd"/>
            <w:r w:rsidRPr="00D93339">
              <w:rPr>
                <w:sz w:val="20"/>
                <w:szCs w:val="20"/>
              </w:rPr>
              <w:t xml:space="preserve">, упаковка </w:t>
            </w:r>
            <w:r w:rsidRPr="00D93339">
              <w:rPr>
                <w:sz w:val="20"/>
                <w:szCs w:val="20"/>
              </w:rPr>
              <w:lastRenderedPageBreak/>
              <w:t>3х10мл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38240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607BBB" w:rsidP="00376EC3">
            <w:pPr>
              <w:jc w:val="center"/>
              <w:rPr>
                <w:rStyle w:val="a3"/>
              </w:rPr>
            </w:pPr>
            <w:r w:rsidRPr="00607BBB"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074C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Прокалыватели</w:t>
            </w:r>
            <w:proofErr w:type="spellEnd"/>
            <w:r>
              <w:rPr>
                <w:sz w:val="20"/>
                <w:szCs w:val="20"/>
              </w:rPr>
              <w:t xml:space="preserve"> (лайнеры) кассет </w:t>
            </w:r>
            <w:r w:rsidRPr="00D93339">
              <w:rPr>
                <w:sz w:val="20"/>
                <w:szCs w:val="20"/>
              </w:rPr>
              <w:t xml:space="preserve">для системы колоночной агглютинации </w:t>
            </w:r>
            <w:proofErr w:type="spellStart"/>
            <w:r w:rsidRPr="00D93339">
              <w:rPr>
                <w:sz w:val="20"/>
                <w:szCs w:val="20"/>
              </w:rPr>
              <w:t>Ortho</w:t>
            </w:r>
            <w:proofErr w:type="spellEnd"/>
            <w:r w:rsidRPr="00D93339">
              <w:rPr>
                <w:sz w:val="20"/>
                <w:szCs w:val="20"/>
              </w:rPr>
              <w:t>, упаковка 20 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95AD6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7035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607BBB" w:rsidP="00376EC3">
            <w:pPr>
              <w:jc w:val="center"/>
              <w:rPr>
                <w:rStyle w:val="a3"/>
              </w:rPr>
            </w:pPr>
            <w:r w:rsidRPr="00607BBB"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607BBB">
            <w:pPr>
              <w:rPr>
                <w:sz w:val="20"/>
                <w:szCs w:val="20"/>
              </w:rPr>
            </w:pPr>
            <w:proofErr w:type="gramStart"/>
            <w:r w:rsidRPr="00D93339">
              <w:rPr>
                <w:sz w:val="20"/>
                <w:szCs w:val="20"/>
              </w:rPr>
              <w:t>Тест-полоски</w:t>
            </w:r>
            <w:proofErr w:type="gramEnd"/>
            <w:r w:rsidRPr="00D93339">
              <w:rPr>
                <w:sz w:val="20"/>
                <w:szCs w:val="20"/>
              </w:rPr>
              <w:t xml:space="preserve"> для мочевых исследований: </w:t>
            </w:r>
            <w:proofErr w:type="gramStart"/>
            <w:r w:rsidRPr="00D93339">
              <w:rPr>
                <w:sz w:val="20"/>
                <w:szCs w:val="20"/>
              </w:rPr>
              <w:t>Тест-полосы</w:t>
            </w:r>
            <w:proofErr w:type="gramEnd"/>
            <w:r w:rsidRPr="00D93339">
              <w:rPr>
                <w:sz w:val="20"/>
                <w:szCs w:val="20"/>
              </w:rPr>
              <w:t xml:space="preserve"> для мочевых исследований </w:t>
            </w:r>
            <w:r w:rsidRPr="00D93339">
              <w:rPr>
                <w:b/>
                <w:sz w:val="20"/>
                <w:szCs w:val="20"/>
              </w:rPr>
              <w:t xml:space="preserve">на анализаторе мочи </w:t>
            </w:r>
            <w:r w:rsidRPr="00D93339">
              <w:rPr>
                <w:b/>
                <w:sz w:val="20"/>
                <w:szCs w:val="20"/>
                <w:lang w:val="en-US"/>
              </w:rPr>
              <w:t>Pocket</w:t>
            </w:r>
            <w:r w:rsidRPr="00D9333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93339">
              <w:rPr>
                <w:b/>
                <w:sz w:val="20"/>
                <w:szCs w:val="20"/>
                <w:lang w:val="en-US"/>
              </w:rPr>
              <w:t>Chem</w:t>
            </w:r>
            <w:proofErr w:type="spellEnd"/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UA</w:t>
            </w:r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PU</w:t>
            </w:r>
            <w:r w:rsidRPr="00D93339">
              <w:rPr>
                <w:b/>
                <w:sz w:val="20"/>
                <w:szCs w:val="20"/>
              </w:rPr>
              <w:t>-4010.</w:t>
            </w:r>
            <w:r w:rsidRPr="00D93339">
              <w:rPr>
                <w:sz w:val="20"/>
                <w:szCs w:val="20"/>
              </w:rPr>
              <w:t xml:space="preserve"> Фасовка: не менее 100 </w:t>
            </w:r>
            <w:proofErr w:type="gramStart"/>
            <w:r w:rsidRPr="00D93339">
              <w:rPr>
                <w:sz w:val="20"/>
                <w:szCs w:val="20"/>
              </w:rPr>
              <w:t>тест-полосок</w:t>
            </w:r>
            <w:proofErr w:type="gramEnd"/>
            <w:r w:rsidRPr="00D93339">
              <w:rPr>
                <w:sz w:val="20"/>
                <w:szCs w:val="20"/>
              </w:rPr>
              <w:t xml:space="preserve"> в одной тубе. Определение не менее 10 </w:t>
            </w:r>
            <w:proofErr w:type="spellStart"/>
            <w:r w:rsidRPr="00D93339">
              <w:rPr>
                <w:sz w:val="20"/>
                <w:szCs w:val="20"/>
              </w:rPr>
              <w:t>аналитов</w:t>
            </w:r>
            <w:proofErr w:type="spellEnd"/>
            <w:r w:rsidRPr="00D93339">
              <w:rPr>
                <w:sz w:val="20"/>
                <w:szCs w:val="20"/>
              </w:rPr>
              <w:t xml:space="preserve">. Время определения результата по всем </w:t>
            </w:r>
            <w:proofErr w:type="spellStart"/>
            <w:r w:rsidRPr="00D93339">
              <w:rPr>
                <w:sz w:val="20"/>
                <w:szCs w:val="20"/>
              </w:rPr>
              <w:t>аналитам</w:t>
            </w:r>
            <w:proofErr w:type="spellEnd"/>
            <w:r w:rsidRPr="00D93339">
              <w:rPr>
                <w:sz w:val="20"/>
                <w:szCs w:val="20"/>
              </w:rPr>
              <w:t xml:space="preserve"> не более 60 секунд. Строгая последовательность расположения тестовых зон по каждому определяемому анализу.  Каждая полоска должна оснащаться идентификационной зоной для совместимости с анализатором. Высокая чувствительность при определении каждого анализа. Диапазоны определения: глюкоза 50-1000 мг/дл., белок15-1000 мг/дл., билирубин  0.5 - мг/дл., </w:t>
            </w:r>
            <w:proofErr w:type="spellStart"/>
            <w:r w:rsidRPr="00D93339">
              <w:rPr>
                <w:sz w:val="20"/>
                <w:szCs w:val="20"/>
              </w:rPr>
              <w:t>уробилиноген</w:t>
            </w:r>
            <w:proofErr w:type="spellEnd"/>
            <w:r w:rsidRPr="00D93339">
              <w:rPr>
                <w:sz w:val="20"/>
                <w:szCs w:val="20"/>
              </w:rPr>
              <w:t xml:space="preserve"> 2-8 мг/</w:t>
            </w:r>
            <w:proofErr w:type="spellStart"/>
            <w:r w:rsidRPr="00D93339">
              <w:rPr>
                <w:sz w:val="20"/>
                <w:szCs w:val="20"/>
              </w:rPr>
              <w:t>дл</w:t>
            </w:r>
            <w:proofErr w:type="spellEnd"/>
            <w:r w:rsidRPr="00D93339">
              <w:rPr>
                <w:sz w:val="20"/>
                <w:szCs w:val="20"/>
              </w:rPr>
              <w:t>, рН5-9, удельный вес</w:t>
            </w:r>
            <w:proofErr w:type="gramStart"/>
            <w:r w:rsidRPr="00D93339">
              <w:rPr>
                <w:sz w:val="20"/>
                <w:szCs w:val="20"/>
              </w:rPr>
              <w:t>1</w:t>
            </w:r>
            <w:proofErr w:type="gramEnd"/>
            <w:r w:rsidRPr="00D93339">
              <w:rPr>
                <w:sz w:val="20"/>
                <w:szCs w:val="20"/>
              </w:rPr>
              <w:t>.000 – 1.030, кровь (гемоглобин)  0.03 – 1.0мг/</w:t>
            </w:r>
            <w:proofErr w:type="spellStart"/>
            <w:r w:rsidRPr="00D93339">
              <w:rPr>
                <w:sz w:val="20"/>
                <w:szCs w:val="20"/>
              </w:rPr>
              <w:t>дл</w:t>
            </w:r>
            <w:proofErr w:type="spellEnd"/>
            <w:r w:rsidRPr="00D93339">
              <w:rPr>
                <w:sz w:val="20"/>
                <w:szCs w:val="20"/>
              </w:rPr>
              <w:t>, кетоны  5-150 мг/</w:t>
            </w:r>
            <w:proofErr w:type="spellStart"/>
            <w:r w:rsidRPr="00D93339">
              <w:rPr>
                <w:sz w:val="20"/>
                <w:szCs w:val="20"/>
              </w:rPr>
              <w:t>дл</w:t>
            </w:r>
            <w:proofErr w:type="spellEnd"/>
            <w:r w:rsidRPr="00D93339">
              <w:rPr>
                <w:sz w:val="20"/>
                <w:szCs w:val="20"/>
              </w:rPr>
              <w:t>, нитриты 0.08 – 0.5 мг/</w:t>
            </w:r>
            <w:proofErr w:type="spellStart"/>
            <w:r w:rsidRPr="00D93339">
              <w:rPr>
                <w:sz w:val="20"/>
                <w:szCs w:val="20"/>
              </w:rPr>
              <w:t>дл</w:t>
            </w:r>
            <w:proofErr w:type="spellEnd"/>
            <w:r w:rsidRPr="00D93339">
              <w:rPr>
                <w:sz w:val="20"/>
                <w:szCs w:val="20"/>
              </w:rPr>
              <w:t xml:space="preserve">, лейкоциты 25-300 </w:t>
            </w:r>
            <w:proofErr w:type="spellStart"/>
            <w:r w:rsidRPr="00D93339">
              <w:rPr>
                <w:sz w:val="20"/>
                <w:szCs w:val="20"/>
              </w:rPr>
              <w:t>Leu</w:t>
            </w:r>
            <w:proofErr w:type="spellEnd"/>
            <w:r w:rsidRPr="00D93339">
              <w:rPr>
                <w:sz w:val="20"/>
                <w:szCs w:val="20"/>
              </w:rPr>
              <w:t>/</w:t>
            </w:r>
            <w:proofErr w:type="spellStart"/>
            <w:r w:rsidRPr="00D93339">
              <w:rPr>
                <w:sz w:val="20"/>
                <w:szCs w:val="20"/>
              </w:rPr>
              <w:t>uL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туба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13100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607BBB" w:rsidP="00376EC3">
            <w:pPr>
              <w:jc w:val="center"/>
              <w:rPr>
                <w:rStyle w:val="a3"/>
              </w:rPr>
            </w:pPr>
            <w:r w:rsidRPr="00607BBB"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607BBB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Реагент фиксации формирования </w:t>
            </w:r>
            <w:proofErr w:type="spellStart"/>
            <w:r w:rsidRPr="00D93339">
              <w:rPr>
                <w:sz w:val="20"/>
                <w:szCs w:val="20"/>
              </w:rPr>
              <w:t>тромбинового</w:t>
            </w:r>
            <w:proofErr w:type="spellEnd"/>
            <w:r w:rsidRPr="00D93339">
              <w:rPr>
                <w:sz w:val="20"/>
                <w:szCs w:val="20"/>
              </w:rPr>
              <w:t xml:space="preserve"> сгустка </w:t>
            </w:r>
            <w:r w:rsidRPr="00D93339">
              <w:rPr>
                <w:b/>
                <w:sz w:val="20"/>
                <w:szCs w:val="20"/>
              </w:rPr>
              <w:t xml:space="preserve">для </w:t>
            </w:r>
            <w:proofErr w:type="spellStart"/>
            <w:r w:rsidRPr="00D93339">
              <w:rPr>
                <w:b/>
                <w:sz w:val="20"/>
                <w:szCs w:val="20"/>
              </w:rPr>
              <w:t>Коагулометра</w:t>
            </w:r>
            <w:proofErr w:type="spellEnd"/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TS</w:t>
            </w:r>
            <w:r w:rsidRPr="00D93339">
              <w:rPr>
                <w:b/>
                <w:sz w:val="20"/>
                <w:szCs w:val="20"/>
              </w:rPr>
              <w:t xml:space="preserve">-4000. </w:t>
            </w:r>
            <w:r w:rsidRPr="00D93339">
              <w:rPr>
                <w:sz w:val="20"/>
                <w:szCs w:val="20"/>
              </w:rPr>
              <w:t xml:space="preserve">Набор реагентов для постановки </w:t>
            </w:r>
            <w:proofErr w:type="spellStart"/>
            <w:r w:rsidRPr="00D93339">
              <w:rPr>
                <w:sz w:val="20"/>
                <w:szCs w:val="20"/>
              </w:rPr>
              <w:t>клоттингового</w:t>
            </w:r>
            <w:proofErr w:type="spellEnd"/>
            <w:r w:rsidRPr="00D93339">
              <w:rPr>
                <w:sz w:val="20"/>
                <w:szCs w:val="20"/>
              </w:rPr>
              <w:t xml:space="preserve"> теста отражает 1 и 2 фазу плазменного свертывания и активность работы факторов. Набор содержит рекомбинантный человеческий </w:t>
            </w:r>
            <w:proofErr w:type="spellStart"/>
            <w:r w:rsidRPr="00D93339">
              <w:rPr>
                <w:sz w:val="20"/>
                <w:szCs w:val="20"/>
              </w:rPr>
              <w:t>тромбопластин</w:t>
            </w:r>
            <w:proofErr w:type="spellEnd"/>
            <w:r w:rsidRPr="00D93339">
              <w:rPr>
                <w:sz w:val="20"/>
                <w:szCs w:val="20"/>
              </w:rPr>
              <w:t xml:space="preserve"> до 1мкг/мл. Рабочие реагенты не требуют дополнительного разведения  </w:t>
            </w:r>
            <w:proofErr w:type="spellStart"/>
            <w:r w:rsidRPr="00D93339">
              <w:rPr>
                <w:sz w:val="20"/>
                <w:szCs w:val="20"/>
              </w:rPr>
              <w:t>лиофилизатов</w:t>
            </w:r>
            <w:proofErr w:type="spellEnd"/>
            <w:r w:rsidRPr="00D93339">
              <w:rPr>
                <w:sz w:val="20"/>
                <w:szCs w:val="20"/>
              </w:rPr>
              <w:t>. Реагенты жидкие, готовые к использованию.  Не требуется отдельного построения калибровочного графика с приготовлением калибровочных разведений из контрольных плазм. Количество тестов в одном наборе не менее 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14826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607BBB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Реагент на показатель эффективности остановки кровотечения плазменными </w:t>
            </w:r>
            <w:r w:rsidRPr="00D93339">
              <w:rPr>
                <w:sz w:val="20"/>
                <w:szCs w:val="20"/>
              </w:rPr>
              <w:lastRenderedPageBreak/>
              <w:t xml:space="preserve">факторами </w:t>
            </w:r>
            <w:r w:rsidRPr="00D93339">
              <w:rPr>
                <w:b/>
                <w:sz w:val="20"/>
                <w:szCs w:val="20"/>
              </w:rPr>
              <w:t xml:space="preserve">для </w:t>
            </w:r>
            <w:proofErr w:type="spellStart"/>
            <w:r w:rsidRPr="00D93339">
              <w:rPr>
                <w:b/>
                <w:sz w:val="20"/>
                <w:szCs w:val="20"/>
              </w:rPr>
              <w:t>Коагулометра</w:t>
            </w:r>
            <w:proofErr w:type="spellEnd"/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TS</w:t>
            </w:r>
            <w:r w:rsidRPr="00D93339">
              <w:rPr>
                <w:b/>
                <w:sz w:val="20"/>
                <w:szCs w:val="20"/>
              </w:rPr>
              <w:t>-4000</w:t>
            </w:r>
            <w:r w:rsidRPr="00D93339">
              <w:rPr>
                <w:sz w:val="20"/>
                <w:szCs w:val="20"/>
              </w:rPr>
              <w:t xml:space="preserve">. Набор реагентов для постановки </w:t>
            </w:r>
            <w:proofErr w:type="spellStart"/>
            <w:r w:rsidRPr="00D93339">
              <w:rPr>
                <w:sz w:val="20"/>
                <w:szCs w:val="20"/>
              </w:rPr>
              <w:t>клоттингового</w:t>
            </w:r>
            <w:proofErr w:type="spellEnd"/>
            <w:r w:rsidRPr="00D93339">
              <w:rPr>
                <w:sz w:val="20"/>
                <w:szCs w:val="20"/>
              </w:rPr>
              <w:t xml:space="preserve"> теста на </w:t>
            </w:r>
            <w:proofErr w:type="spellStart"/>
            <w:r w:rsidRPr="00D93339">
              <w:rPr>
                <w:sz w:val="20"/>
                <w:szCs w:val="20"/>
              </w:rPr>
              <w:t>коагуляционный</w:t>
            </w:r>
            <w:proofErr w:type="spellEnd"/>
            <w:r w:rsidRPr="00D93339">
              <w:rPr>
                <w:sz w:val="20"/>
                <w:szCs w:val="20"/>
              </w:rPr>
              <w:t xml:space="preserve"> (плазменный) гемостаз. Рабочий реагент содержит 0,1мМ </w:t>
            </w:r>
            <w:proofErr w:type="spellStart"/>
            <w:r w:rsidRPr="00D93339">
              <w:rPr>
                <w:sz w:val="20"/>
                <w:szCs w:val="20"/>
              </w:rPr>
              <w:t>эллаговой</w:t>
            </w:r>
            <w:proofErr w:type="spellEnd"/>
            <w:r w:rsidRPr="00D93339">
              <w:rPr>
                <w:sz w:val="20"/>
                <w:szCs w:val="20"/>
              </w:rPr>
              <w:t xml:space="preserve"> кислоты, буферы, соли</w:t>
            </w:r>
            <w:proofErr w:type="gramStart"/>
            <w:r w:rsidRPr="00D93339">
              <w:rPr>
                <w:sz w:val="20"/>
                <w:szCs w:val="20"/>
              </w:rPr>
              <w:t xml:space="preserve"> ,</w:t>
            </w:r>
            <w:proofErr w:type="gramEnd"/>
            <w:r w:rsidRPr="00D93339">
              <w:rPr>
                <w:sz w:val="20"/>
                <w:szCs w:val="20"/>
              </w:rPr>
              <w:t xml:space="preserve">стабилизаторы и кальция хлорид </w:t>
            </w:r>
            <w:proofErr w:type="spellStart"/>
            <w:r w:rsidRPr="00D93339">
              <w:rPr>
                <w:sz w:val="20"/>
                <w:szCs w:val="20"/>
                <w:lang w:val="en-US"/>
              </w:rPr>
              <w:t>CaCl</w:t>
            </w:r>
            <w:proofErr w:type="spellEnd"/>
            <w:r w:rsidRPr="00D93339">
              <w:rPr>
                <w:sz w:val="20"/>
                <w:szCs w:val="20"/>
              </w:rPr>
              <w:t xml:space="preserve">. Рабочие реагенты не требуют дополнительного разведения  </w:t>
            </w:r>
            <w:proofErr w:type="spellStart"/>
            <w:r w:rsidRPr="00D93339">
              <w:rPr>
                <w:sz w:val="20"/>
                <w:szCs w:val="20"/>
              </w:rPr>
              <w:t>лиофилизатов</w:t>
            </w:r>
            <w:proofErr w:type="spellEnd"/>
            <w:r w:rsidRPr="00D93339">
              <w:rPr>
                <w:sz w:val="20"/>
                <w:szCs w:val="20"/>
              </w:rPr>
              <w:t>.  Количество тестов в одном наборе не менее 200.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11760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607BBB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Реагент для определения концентрации первого свертывающего фактора плазмы </w:t>
            </w:r>
            <w:r w:rsidRPr="00D93339">
              <w:rPr>
                <w:b/>
                <w:sz w:val="20"/>
                <w:szCs w:val="20"/>
              </w:rPr>
              <w:t xml:space="preserve">для </w:t>
            </w:r>
            <w:proofErr w:type="spellStart"/>
            <w:r w:rsidRPr="00D93339">
              <w:rPr>
                <w:b/>
                <w:sz w:val="20"/>
                <w:szCs w:val="20"/>
              </w:rPr>
              <w:t>Коагулометра</w:t>
            </w:r>
            <w:proofErr w:type="spellEnd"/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TS</w:t>
            </w:r>
            <w:r w:rsidRPr="00D93339">
              <w:rPr>
                <w:b/>
                <w:sz w:val="20"/>
                <w:szCs w:val="20"/>
              </w:rPr>
              <w:t xml:space="preserve">-4000. </w:t>
            </w:r>
            <w:r w:rsidRPr="00D93339">
              <w:rPr>
                <w:sz w:val="20"/>
                <w:szCs w:val="20"/>
              </w:rPr>
              <w:t xml:space="preserve">Набор реагентов для постановки </w:t>
            </w:r>
            <w:proofErr w:type="spellStart"/>
            <w:r w:rsidRPr="00D93339">
              <w:rPr>
                <w:sz w:val="20"/>
                <w:szCs w:val="20"/>
              </w:rPr>
              <w:t>клоттингового</w:t>
            </w:r>
            <w:proofErr w:type="spellEnd"/>
            <w:r w:rsidRPr="00D93339">
              <w:rPr>
                <w:sz w:val="20"/>
                <w:szCs w:val="20"/>
              </w:rPr>
              <w:t xml:space="preserve"> теста по определению концентрации первого свертывающего фактора плазмы. Рабочие реагенты не требуют дополнительного разведения  </w:t>
            </w:r>
            <w:proofErr w:type="spellStart"/>
            <w:r w:rsidRPr="00D93339">
              <w:rPr>
                <w:sz w:val="20"/>
                <w:szCs w:val="20"/>
              </w:rPr>
              <w:t>лиофилизатов</w:t>
            </w:r>
            <w:proofErr w:type="spellEnd"/>
            <w:r w:rsidRPr="00D93339">
              <w:rPr>
                <w:sz w:val="20"/>
                <w:szCs w:val="20"/>
              </w:rPr>
              <w:t>. Реагенты жидкие, готовые к использованию.  Не требуется отдельного построения калибровочного графика с приготовлением калибровочных разведений из  контрольных плазм. Количество тестов в одном наборе не менее 240.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56000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607BBB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Реагент для фиксации конечного этапа свертывания </w:t>
            </w:r>
            <w:r w:rsidRPr="00D93339">
              <w:rPr>
                <w:b/>
                <w:sz w:val="20"/>
                <w:szCs w:val="20"/>
              </w:rPr>
              <w:t xml:space="preserve">для </w:t>
            </w:r>
            <w:proofErr w:type="spellStart"/>
            <w:r w:rsidRPr="00D93339">
              <w:rPr>
                <w:b/>
                <w:sz w:val="20"/>
                <w:szCs w:val="20"/>
              </w:rPr>
              <w:t>Коагулометра</w:t>
            </w:r>
            <w:proofErr w:type="spellEnd"/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TS</w:t>
            </w:r>
            <w:r w:rsidRPr="00D93339">
              <w:rPr>
                <w:b/>
                <w:sz w:val="20"/>
                <w:szCs w:val="20"/>
              </w:rPr>
              <w:t>-4000</w:t>
            </w:r>
            <w:r w:rsidRPr="00D93339">
              <w:rPr>
                <w:sz w:val="20"/>
                <w:szCs w:val="20"/>
              </w:rPr>
              <w:t xml:space="preserve">. Набор реагентов для постановки </w:t>
            </w:r>
            <w:proofErr w:type="spellStart"/>
            <w:r w:rsidRPr="00D93339">
              <w:rPr>
                <w:sz w:val="20"/>
                <w:szCs w:val="20"/>
              </w:rPr>
              <w:t>клоттингового</w:t>
            </w:r>
            <w:proofErr w:type="spellEnd"/>
            <w:r w:rsidRPr="00D93339">
              <w:rPr>
                <w:sz w:val="20"/>
                <w:szCs w:val="20"/>
              </w:rPr>
              <w:t xml:space="preserve"> теста на выявление </w:t>
            </w:r>
            <w:proofErr w:type="spellStart"/>
            <w:r w:rsidRPr="00D93339">
              <w:rPr>
                <w:sz w:val="20"/>
                <w:szCs w:val="20"/>
              </w:rPr>
              <w:t>дисфибриногенемий</w:t>
            </w:r>
            <w:proofErr w:type="spellEnd"/>
            <w:r w:rsidRPr="00D93339">
              <w:rPr>
                <w:sz w:val="20"/>
                <w:szCs w:val="20"/>
              </w:rPr>
              <w:t xml:space="preserve"> и оценки </w:t>
            </w:r>
            <w:proofErr w:type="spellStart"/>
            <w:r w:rsidRPr="00D93339">
              <w:rPr>
                <w:sz w:val="20"/>
                <w:szCs w:val="20"/>
              </w:rPr>
              <w:t>антикоагулянтной</w:t>
            </w:r>
            <w:proofErr w:type="spellEnd"/>
            <w:r w:rsidRPr="00D93339">
              <w:rPr>
                <w:sz w:val="20"/>
                <w:szCs w:val="20"/>
              </w:rPr>
              <w:t xml:space="preserve"> активности. Рабочие реагенты не требуют разведения </w:t>
            </w:r>
            <w:proofErr w:type="spellStart"/>
            <w:r w:rsidRPr="00D93339">
              <w:rPr>
                <w:sz w:val="20"/>
                <w:szCs w:val="20"/>
              </w:rPr>
              <w:t>лиофилизатов</w:t>
            </w:r>
            <w:proofErr w:type="spellEnd"/>
            <w:r w:rsidRPr="00D93339">
              <w:rPr>
                <w:sz w:val="20"/>
                <w:szCs w:val="20"/>
              </w:rPr>
              <w:t>. Реагенты жидкие, готовые к использованию. Не требуется отдельного построения калибровочного графика с приготовлением калибровочных разведений на основе обедненной тромбоцитами плазмы. Количество тестов в одном наборе не менее 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22040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607BBB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Калибратор </w:t>
            </w:r>
            <w:r w:rsidRPr="00D93339">
              <w:rPr>
                <w:b/>
                <w:sz w:val="20"/>
                <w:szCs w:val="20"/>
              </w:rPr>
              <w:t xml:space="preserve">для </w:t>
            </w:r>
            <w:proofErr w:type="spellStart"/>
            <w:r w:rsidRPr="00D93339">
              <w:rPr>
                <w:b/>
                <w:sz w:val="20"/>
                <w:szCs w:val="20"/>
              </w:rPr>
              <w:t>Коагулометра</w:t>
            </w:r>
            <w:proofErr w:type="spellEnd"/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TS</w:t>
            </w:r>
            <w:r w:rsidRPr="00D93339">
              <w:rPr>
                <w:b/>
                <w:sz w:val="20"/>
                <w:szCs w:val="20"/>
              </w:rPr>
              <w:t xml:space="preserve">-4000. </w:t>
            </w:r>
            <w:r w:rsidRPr="00D93339">
              <w:rPr>
                <w:sz w:val="20"/>
                <w:szCs w:val="20"/>
              </w:rPr>
              <w:t xml:space="preserve">Лиофильно высушенный </w:t>
            </w:r>
            <w:proofErr w:type="gramStart"/>
            <w:r w:rsidRPr="00D93339">
              <w:rPr>
                <w:sz w:val="20"/>
                <w:szCs w:val="20"/>
              </w:rPr>
              <w:t>материал</w:t>
            </w:r>
            <w:proofErr w:type="gramEnd"/>
            <w:r w:rsidRPr="00D93339">
              <w:rPr>
                <w:sz w:val="20"/>
                <w:szCs w:val="20"/>
              </w:rPr>
              <w:t xml:space="preserve"> из человеческой плазмы содержащий антикоагулянт цитрат натрия до 0,4% и предназначенный для проведения калибровки </w:t>
            </w:r>
            <w:r w:rsidRPr="00D93339">
              <w:rPr>
                <w:sz w:val="20"/>
                <w:szCs w:val="20"/>
              </w:rPr>
              <w:lastRenderedPageBreak/>
              <w:t xml:space="preserve">при выполнении </w:t>
            </w:r>
            <w:proofErr w:type="spellStart"/>
            <w:r w:rsidRPr="00D93339">
              <w:rPr>
                <w:sz w:val="20"/>
                <w:szCs w:val="20"/>
              </w:rPr>
              <w:t>клоттинговых</w:t>
            </w:r>
            <w:proofErr w:type="spellEnd"/>
            <w:r w:rsidRPr="00D93339">
              <w:rPr>
                <w:sz w:val="20"/>
                <w:szCs w:val="20"/>
              </w:rPr>
              <w:t xml:space="preserve"> тестов. Реагент содержит стабилизаторы и буферы до 1% добавленные перед лиофилизацией. Набор состоит из одного флакона фасовкой 1х1мл.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11760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607BBB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Контроль 1 </w:t>
            </w:r>
            <w:r w:rsidRPr="00D93339">
              <w:rPr>
                <w:b/>
                <w:sz w:val="20"/>
                <w:szCs w:val="20"/>
              </w:rPr>
              <w:t xml:space="preserve">для </w:t>
            </w:r>
            <w:proofErr w:type="spellStart"/>
            <w:r w:rsidRPr="00D93339">
              <w:rPr>
                <w:b/>
                <w:sz w:val="20"/>
                <w:szCs w:val="20"/>
              </w:rPr>
              <w:t>Коагулометра</w:t>
            </w:r>
            <w:proofErr w:type="spellEnd"/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TS</w:t>
            </w:r>
            <w:r w:rsidRPr="00D93339">
              <w:rPr>
                <w:b/>
                <w:sz w:val="20"/>
                <w:szCs w:val="20"/>
              </w:rPr>
              <w:t xml:space="preserve">-4000. </w:t>
            </w:r>
            <w:r w:rsidRPr="00D93339">
              <w:rPr>
                <w:sz w:val="20"/>
                <w:szCs w:val="20"/>
              </w:rPr>
              <w:t xml:space="preserve">Лиофильно высушенный </w:t>
            </w:r>
            <w:proofErr w:type="gramStart"/>
            <w:r w:rsidRPr="00D93339">
              <w:rPr>
                <w:sz w:val="20"/>
                <w:szCs w:val="20"/>
              </w:rPr>
              <w:t>материал</w:t>
            </w:r>
            <w:proofErr w:type="gramEnd"/>
            <w:r w:rsidRPr="00D93339">
              <w:rPr>
                <w:sz w:val="20"/>
                <w:szCs w:val="20"/>
              </w:rPr>
              <w:t xml:space="preserve"> из человеческой плазмы содержащий антикоагулянт цитрат натрия до 0,4% и предназначенный для проведения контроля относительно нормальных значений при выполнении </w:t>
            </w:r>
            <w:proofErr w:type="spellStart"/>
            <w:r w:rsidRPr="00D93339">
              <w:rPr>
                <w:sz w:val="20"/>
                <w:szCs w:val="20"/>
              </w:rPr>
              <w:t>клоттинговых</w:t>
            </w:r>
            <w:proofErr w:type="spellEnd"/>
            <w:r w:rsidRPr="00D93339">
              <w:rPr>
                <w:sz w:val="20"/>
                <w:szCs w:val="20"/>
              </w:rPr>
              <w:t xml:space="preserve"> тестов. Реагент содержит стабилизаторы и буферы до 1% добавленные перед лиофилизацией. Набор состоит из одного флакона фасовкой 1х1мл. Обязательное наличие информации о совместимости при выполнении QC с наборами других производителей.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12246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607BBB">
            <w:pPr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 xml:space="preserve">Контроль 2 </w:t>
            </w:r>
            <w:r w:rsidRPr="00D93339">
              <w:rPr>
                <w:b/>
                <w:sz w:val="20"/>
                <w:szCs w:val="20"/>
              </w:rPr>
              <w:t xml:space="preserve">для </w:t>
            </w:r>
            <w:proofErr w:type="spellStart"/>
            <w:r w:rsidRPr="00D93339">
              <w:rPr>
                <w:b/>
                <w:sz w:val="20"/>
                <w:szCs w:val="20"/>
              </w:rPr>
              <w:t>Коагулометра</w:t>
            </w:r>
            <w:proofErr w:type="spellEnd"/>
            <w:r w:rsidRPr="00D93339">
              <w:rPr>
                <w:b/>
                <w:sz w:val="20"/>
                <w:szCs w:val="20"/>
              </w:rPr>
              <w:t xml:space="preserve"> </w:t>
            </w:r>
            <w:r w:rsidRPr="00D93339">
              <w:rPr>
                <w:b/>
                <w:sz w:val="20"/>
                <w:szCs w:val="20"/>
                <w:lang w:val="en-US"/>
              </w:rPr>
              <w:t>TS</w:t>
            </w:r>
            <w:r w:rsidRPr="00D93339">
              <w:rPr>
                <w:b/>
                <w:sz w:val="20"/>
                <w:szCs w:val="20"/>
              </w:rPr>
              <w:t xml:space="preserve">-4000. </w:t>
            </w:r>
            <w:r w:rsidRPr="00D93339">
              <w:rPr>
                <w:sz w:val="20"/>
                <w:szCs w:val="20"/>
              </w:rPr>
              <w:t xml:space="preserve">Лиофильно высушенный </w:t>
            </w:r>
            <w:proofErr w:type="gramStart"/>
            <w:r w:rsidRPr="00D93339">
              <w:rPr>
                <w:sz w:val="20"/>
                <w:szCs w:val="20"/>
              </w:rPr>
              <w:t>материал</w:t>
            </w:r>
            <w:proofErr w:type="gramEnd"/>
            <w:r w:rsidRPr="00D93339">
              <w:rPr>
                <w:sz w:val="20"/>
                <w:szCs w:val="20"/>
              </w:rPr>
              <w:t xml:space="preserve"> из человеческой плазмы содержащий антикоагулянт цитрат натрия до 0,4% и предназначенный для проведения контроля относительно удлиненных нормальных значений при выполнении </w:t>
            </w:r>
            <w:proofErr w:type="spellStart"/>
            <w:r w:rsidRPr="00D93339">
              <w:rPr>
                <w:sz w:val="20"/>
                <w:szCs w:val="20"/>
              </w:rPr>
              <w:t>клоттинговых</w:t>
            </w:r>
            <w:proofErr w:type="spellEnd"/>
            <w:r w:rsidRPr="00D93339">
              <w:rPr>
                <w:sz w:val="20"/>
                <w:szCs w:val="20"/>
              </w:rPr>
              <w:t xml:space="preserve"> тестов. Реагент содержит стабилизаторы и буферы до 1% добавленные перед лиофилизацией. Набор состоит из одного флакона фасовкой 1х1мл. Обязательное наличие информации о совместимости при выполнении QC с наборами других производителей.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12246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943F63" w:rsidRDefault="00607BBB" w:rsidP="00607BBB">
            <w:pPr>
              <w:rPr>
                <w:sz w:val="20"/>
                <w:szCs w:val="20"/>
              </w:rPr>
            </w:pPr>
            <w:r w:rsidRPr="00943F63">
              <w:rPr>
                <w:sz w:val="20"/>
                <w:szCs w:val="20"/>
              </w:rPr>
              <w:t>CELLPACK 20л из комплекта Автоматический гематологический анализатор XP-300 +5 +30</w:t>
            </w:r>
            <w:proofErr w:type="gramStart"/>
            <w:r w:rsidRPr="00943F63">
              <w:rPr>
                <w:sz w:val="20"/>
                <w:szCs w:val="20"/>
              </w:rPr>
              <w:t xml:space="preserve"> С</w:t>
            </w:r>
            <w:proofErr w:type="gramEnd"/>
            <w:r w:rsidRPr="00943F63">
              <w:rPr>
                <w:sz w:val="20"/>
                <w:szCs w:val="20"/>
              </w:rPr>
              <w:t xml:space="preserve"> (SYSMEX  </w:t>
            </w:r>
            <w:proofErr w:type="spellStart"/>
            <w:r w:rsidRPr="00943F63">
              <w:rPr>
                <w:sz w:val="20"/>
                <w:szCs w:val="20"/>
              </w:rPr>
              <w:t>Europe</w:t>
            </w:r>
            <w:proofErr w:type="spellEnd"/>
            <w:r w:rsidRPr="00943F63">
              <w:rPr>
                <w:sz w:val="20"/>
                <w:szCs w:val="20"/>
              </w:rPr>
              <w:t xml:space="preserve"> </w:t>
            </w:r>
            <w:proofErr w:type="spellStart"/>
            <w:r w:rsidRPr="00943F63">
              <w:rPr>
                <w:sz w:val="20"/>
                <w:szCs w:val="20"/>
              </w:rPr>
              <w:t>GmbH</w:t>
            </w:r>
            <w:proofErr w:type="spellEnd"/>
            <w:r w:rsidRPr="00943F63">
              <w:rPr>
                <w:sz w:val="20"/>
                <w:szCs w:val="20"/>
              </w:rPr>
              <w:t xml:space="preserve">, </w:t>
            </w:r>
            <w:proofErr w:type="spellStart"/>
            <w:r w:rsidRPr="00943F63">
              <w:rPr>
                <w:sz w:val="20"/>
                <w:szCs w:val="20"/>
              </w:rPr>
              <w:t>Germany</w:t>
            </w:r>
            <w:proofErr w:type="spellEnd"/>
            <w:r w:rsidRPr="00943F63">
              <w:rPr>
                <w:sz w:val="20"/>
                <w:szCs w:val="20"/>
              </w:rPr>
              <w:t xml:space="preserve">, ГЕРМАНИЯ) </w:t>
            </w:r>
            <w:r w:rsidRPr="00943F63">
              <w:rPr>
                <w:b/>
                <w:sz w:val="20"/>
                <w:szCs w:val="20"/>
              </w:rPr>
              <w:t xml:space="preserve">для анализатора </w:t>
            </w:r>
            <w:r w:rsidRPr="00943F63">
              <w:rPr>
                <w:b/>
                <w:sz w:val="20"/>
                <w:szCs w:val="20"/>
                <w:lang w:val="kk-KZ"/>
              </w:rPr>
              <w:t>ХР-300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28600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943F63" w:rsidRDefault="00607BBB" w:rsidP="00607BBB">
            <w:pPr>
              <w:rPr>
                <w:sz w:val="20"/>
                <w:szCs w:val="20"/>
              </w:rPr>
            </w:pPr>
            <w:proofErr w:type="spellStart"/>
            <w:r w:rsidRPr="00943F63">
              <w:rPr>
                <w:sz w:val="20"/>
                <w:szCs w:val="20"/>
              </w:rPr>
              <w:t>Cellclean</w:t>
            </w:r>
            <w:proofErr w:type="spellEnd"/>
            <w:r w:rsidRPr="00943F63">
              <w:rPr>
                <w:sz w:val="20"/>
                <w:szCs w:val="20"/>
              </w:rPr>
              <w:t xml:space="preserve"> (очищающий раствор </w:t>
            </w:r>
            <w:proofErr w:type="spellStart"/>
            <w:r w:rsidRPr="00943F63">
              <w:rPr>
                <w:sz w:val="20"/>
                <w:szCs w:val="20"/>
              </w:rPr>
              <w:t>Cellclean</w:t>
            </w:r>
            <w:proofErr w:type="spellEnd"/>
            <w:r w:rsidRPr="00943F63">
              <w:rPr>
                <w:sz w:val="20"/>
                <w:szCs w:val="20"/>
              </w:rPr>
              <w:t>) из комплекта Автоматический гематологический анализатор серии  XN-L моделей XN-350, XN- 450, XN-550 +1 +30 C (</w:t>
            </w:r>
            <w:proofErr w:type="spellStart"/>
            <w:r w:rsidRPr="00943F63">
              <w:rPr>
                <w:sz w:val="20"/>
                <w:szCs w:val="20"/>
              </w:rPr>
              <w:t>Sysmex</w:t>
            </w:r>
            <w:proofErr w:type="spellEnd"/>
            <w:r w:rsidRPr="00943F63">
              <w:rPr>
                <w:sz w:val="20"/>
                <w:szCs w:val="20"/>
              </w:rPr>
              <w:t xml:space="preserve"> </w:t>
            </w:r>
            <w:proofErr w:type="spellStart"/>
            <w:r w:rsidRPr="00943F63">
              <w:rPr>
                <w:sz w:val="20"/>
                <w:szCs w:val="20"/>
              </w:rPr>
              <w:t>Europe</w:t>
            </w:r>
            <w:proofErr w:type="spellEnd"/>
            <w:r w:rsidRPr="00943F63">
              <w:rPr>
                <w:sz w:val="20"/>
                <w:szCs w:val="20"/>
              </w:rPr>
              <w:t xml:space="preserve"> GMBH, ГЕРМАНИЯ) </w:t>
            </w:r>
            <w:r w:rsidRPr="00943F63">
              <w:rPr>
                <w:b/>
                <w:sz w:val="20"/>
                <w:szCs w:val="20"/>
              </w:rPr>
              <w:t xml:space="preserve">для </w:t>
            </w:r>
            <w:r w:rsidRPr="00943F63">
              <w:rPr>
                <w:b/>
                <w:sz w:val="20"/>
                <w:szCs w:val="20"/>
              </w:rPr>
              <w:lastRenderedPageBreak/>
              <w:t xml:space="preserve">анализатора </w:t>
            </w:r>
            <w:r w:rsidRPr="00943F63">
              <w:rPr>
                <w:b/>
                <w:sz w:val="20"/>
                <w:szCs w:val="20"/>
                <w:lang w:val="kk-KZ"/>
              </w:rPr>
              <w:t>ХР-300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lastRenderedPageBreak/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30000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943F63" w:rsidRDefault="00607BBB" w:rsidP="00607BBB">
            <w:pPr>
              <w:rPr>
                <w:sz w:val="20"/>
                <w:szCs w:val="20"/>
              </w:rPr>
            </w:pPr>
            <w:proofErr w:type="spellStart"/>
            <w:r w:rsidRPr="00943F63">
              <w:rPr>
                <w:sz w:val="20"/>
                <w:szCs w:val="20"/>
              </w:rPr>
              <w:t>Stromatolyser</w:t>
            </w:r>
            <w:proofErr w:type="spellEnd"/>
            <w:r w:rsidRPr="00943F63">
              <w:rPr>
                <w:sz w:val="20"/>
                <w:szCs w:val="20"/>
              </w:rPr>
              <w:t>-WH 3х500 мл из комплекта Автоматический гематологический анализатор XP 300  +2 +35 C (</w:t>
            </w:r>
            <w:proofErr w:type="spellStart"/>
            <w:r w:rsidRPr="00943F63">
              <w:rPr>
                <w:sz w:val="20"/>
                <w:szCs w:val="20"/>
              </w:rPr>
              <w:t>Sysmex</w:t>
            </w:r>
            <w:proofErr w:type="spellEnd"/>
            <w:r w:rsidRPr="00943F63">
              <w:rPr>
                <w:sz w:val="20"/>
                <w:szCs w:val="20"/>
              </w:rPr>
              <w:t xml:space="preserve"> </w:t>
            </w:r>
            <w:proofErr w:type="spellStart"/>
            <w:r w:rsidRPr="00943F63">
              <w:rPr>
                <w:sz w:val="20"/>
                <w:szCs w:val="20"/>
              </w:rPr>
              <w:t>Europe</w:t>
            </w:r>
            <w:proofErr w:type="spellEnd"/>
            <w:r w:rsidRPr="00943F63">
              <w:rPr>
                <w:sz w:val="20"/>
                <w:szCs w:val="20"/>
              </w:rPr>
              <w:t xml:space="preserve"> GMBH , ГЕРМАНИЯ) </w:t>
            </w:r>
            <w:r w:rsidRPr="00943F63">
              <w:rPr>
                <w:b/>
                <w:sz w:val="20"/>
                <w:szCs w:val="20"/>
              </w:rPr>
              <w:t xml:space="preserve">для анализатора </w:t>
            </w:r>
            <w:r w:rsidRPr="00943F63">
              <w:rPr>
                <w:b/>
                <w:sz w:val="20"/>
                <w:szCs w:val="20"/>
                <w:lang w:val="kk-KZ"/>
              </w:rPr>
              <w:t>ХР-300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 w:rsidRPr="00D93339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85075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943F63" w:rsidRDefault="00607BBB" w:rsidP="00607BBB">
            <w:pPr>
              <w:rPr>
                <w:sz w:val="20"/>
                <w:szCs w:val="20"/>
              </w:rPr>
            </w:pPr>
            <w:r w:rsidRPr="00943F63">
              <w:rPr>
                <w:sz w:val="20"/>
                <w:szCs w:val="20"/>
              </w:rPr>
              <w:t>EIGHTCHECK-3WP H 1.5 мл из комплекта Автоматический гематологический анализатор XP 300 +2 +8 C (</w:t>
            </w:r>
            <w:proofErr w:type="spellStart"/>
            <w:r w:rsidRPr="00943F63">
              <w:rPr>
                <w:sz w:val="20"/>
                <w:szCs w:val="20"/>
              </w:rPr>
              <w:t>Sysmex</w:t>
            </w:r>
            <w:proofErr w:type="spellEnd"/>
            <w:r w:rsidRPr="00943F63">
              <w:rPr>
                <w:sz w:val="20"/>
                <w:szCs w:val="20"/>
              </w:rPr>
              <w:t xml:space="preserve"> </w:t>
            </w:r>
            <w:proofErr w:type="spellStart"/>
            <w:r w:rsidRPr="00943F63">
              <w:rPr>
                <w:sz w:val="20"/>
                <w:szCs w:val="20"/>
              </w:rPr>
              <w:t>Corporation</w:t>
            </w:r>
            <w:proofErr w:type="spellEnd"/>
            <w:r w:rsidRPr="00943F63">
              <w:rPr>
                <w:sz w:val="20"/>
                <w:szCs w:val="20"/>
              </w:rPr>
              <w:t xml:space="preserve">, США) </w:t>
            </w:r>
            <w:r w:rsidRPr="00943F63">
              <w:rPr>
                <w:b/>
                <w:sz w:val="20"/>
                <w:szCs w:val="20"/>
              </w:rPr>
              <w:t xml:space="preserve">для анализатора </w:t>
            </w:r>
            <w:r w:rsidRPr="00943F63">
              <w:rPr>
                <w:b/>
                <w:sz w:val="20"/>
                <w:szCs w:val="20"/>
                <w:lang w:val="kk-KZ"/>
              </w:rPr>
              <w:t>ХР-300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8700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943F63" w:rsidRDefault="00607BBB" w:rsidP="00607BBB">
            <w:pPr>
              <w:rPr>
                <w:sz w:val="20"/>
                <w:szCs w:val="20"/>
              </w:rPr>
            </w:pPr>
            <w:r w:rsidRPr="00943F63">
              <w:rPr>
                <w:sz w:val="20"/>
                <w:szCs w:val="20"/>
              </w:rPr>
              <w:t>EIGHTCHECK-3WPL 1.5 мл из комплекта автоматический гематологический анализатор Х</w:t>
            </w:r>
            <w:proofErr w:type="gramStart"/>
            <w:r w:rsidRPr="00943F63">
              <w:rPr>
                <w:sz w:val="20"/>
                <w:szCs w:val="20"/>
              </w:rPr>
              <w:t>P</w:t>
            </w:r>
            <w:proofErr w:type="gramEnd"/>
            <w:r w:rsidRPr="00943F63">
              <w:rPr>
                <w:sz w:val="20"/>
                <w:szCs w:val="20"/>
              </w:rPr>
              <w:t xml:space="preserve"> 300  +2 +8С (</w:t>
            </w:r>
            <w:proofErr w:type="spellStart"/>
            <w:r w:rsidRPr="00943F63">
              <w:rPr>
                <w:sz w:val="20"/>
                <w:szCs w:val="20"/>
              </w:rPr>
              <w:t>Sysmex</w:t>
            </w:r>
            <w:proofErr w:type="spellEnd"/>
            <w:r w:rsidRPr="00943F63">
              <w:rPr>
                <w:sz w:val="20"/>
                <w:szCs w:val="20"/>
              </w:rPr>
              <w:t xml:space="preserve"> </w:t>
            </w:r>
            <w:proofErr w:type="spellStart"/>
            <w:r w:rsidRPr="00943F63">
              <w:rPr>
                <w:sz w:val="20"/>
                <w:szCs w:val="20"/>
              </w:rPr>
              <w:t>Corporation</w:t>
            </w:r>
            <w:proofErr w:type="spellEnd"/>
            <w:r w:rsidRPr="00943F63">
              <w:rPr>
                <w:sz w:val="20"/>
                <w:szCs w:val="20"/>
              </w:rPr>
              <w:t xml:space="preserve">, США) </w:t>
            </w:r>
            <w:r w:rsidRPr="00943F63">
              <w:rPr>
                <w:b/>
                <w:sz w:val="20"/>
                <w:szCs w:val="20"/>
              </w:rPr>
              <w:t xml:space="preserve">для анализатора </w:t>
            </w:r>
            <w:r w:rsidRPr="00943F63">
              <w:rPr>
                <w:b/>
                <w:sz w:val="20"/>
                <w:szCs w:val="20"/>
                <w:lang w:val="kk-KZ"/>
              </w:rPr>
              <w:t>ХР-300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8700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  <w:tr w:rsidR="00607BBB" w:rsidRPr="0023152B" w:rsidTr="001C1D4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23152B" w:rsidRDefault="00607BBB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943F63" w:rsidRDefault="00607BBB" w:rsidP="00607BBB">
            <w:pPr>
              <w:rPr>
                <w:sz w:val="20"/>
                <w:szCs w:val="20"/>
              </w:rPr>
            </w:pPr>
            <w:r w:rsidRPr="00943F63">
              <w:rPr>
                <w:sz w:val="20"/>
                <w:szCs w:val="20"/>
              </w:rPr>
              <w:t>EIGHTCHECK-3WP N 1.5 мл  из комплекта Автоматический гематологический анализатор XP 300 +2 +8</w:t>
            </w:r>
            <w:proofErr w:type="gramStart"/>
            <w:r w:rsidRPr="00943F63">
              <w:rPr>
                <w:sz w:val="20"/>
                <w:szCs w:val="20"/>
              </w:rPr>
              <w:t xml:space="preserve"> С</w:t>
            </w:r>
            <w:proofErr w:type="gramEnd"/>
            <w:r w:rsidRPr="00943F63">
              <w:rPr>
                <w:sz w:val="20"/>
                <w:szCs w:val="20"/>
              </w:rPr>
              <w:t xml:space="preserve"> (</w:t>
            </w:r>
            <w:proofErr w:type="spellStart"/>
            <w:r w:rsidRPr="00943F63">
              <w:rPr>
                <w:sz w:val="20"/>
                <w:szCs w:val="20"/>
              </w:rPr>
              <w:t>Sysmex</w:t>
            </w:r>
            <w:proofErr w:type="spellEnd"/>
            <w:r w:rsidRPr="00943F63">
              <w:rPr>
                <w:sz w:val="20"/>
                <w:szCs w:val="20"/>
              </w:rPr>
              <w:t xml:space="preserve"> </w:t>
            </w:r>
            <w:proofErr w:type="spellStart"/>
            <w:r w:rsidRPr="00943F63">
              <w:rPr>
                <w:sz w:val="20"/>
                <w:szCs w:val="20"/>
              </w:rPr>
              <w:t>Corporation</w:t>
            </w:r>
            <w:proofErr w:type="spellEnd"/>
            <w:r w:rsidRPr="00943F63">
              <w:rPr>
                <w:sz w:val="20"/>
                <w:szCs w:val="20"/>
              </w:rPr>
              <w:t xml:space="preserve">, США) </w:t>
            </w:r>
            <w:r w:rsidRPr="00943F63">
              <w:rPr>
                <w:b/>
                <w:sz w:val="20"/>
                <w:szCs w:val="20"/>
              </w:rPr>
              <w:t xml:space="preserve">для анализатора </w:t>
            </w:r>
            <w:r w:rsidRPr="00943F63">
              <w:rPr>
                <w:b/>
                <w:sz w:val="20"/>
                <w:szCs w:val="20"/>
                <w:lang w:val="kk-KZ"/>
              </w:rPr>
              <w:t>ХР-300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BB" w:rsidRPr="00D93339" w:rsidRDefault="00607BBB" w:rsidP="00130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spacing w:line="276" w:lineRule="auto"/>
              <w:jc w:val="center"/>
              <w:rPr>
                <w:rStyle w:val="a3"/>
              </w:rPr>
            </w:pPr>
            <w:r>
              <w:rPr>
                <w:rStyle w:val="a3"/>
              </w:rPr>
              <w:t>8700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BB" w:rsidRPr="00607BBB" w:rsidRDefault="00395AD6" w:rsidP="00376EC3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-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FA7630" w:rsidRDefault="00E15984" w:rsidP="00376EC3">
      <w:pPr>
        <w:ind w:firstLine="708"/>
        <w:jc w:val="both"/>
        <w:rPr>
          <w:bCs/>
          <w:sz w:val="22"/>
          <w:szCs w:val="22"/>
        </w:rPr>
      </w:pPr>
      <w:r>
        <w:rPr>
          <w:lang w:val="kk-KZ"/>
        </w:rPr>
        <w:t xml:space="preserve">Признать победителем по закупу </w:t>
      </w:r>
      <w:r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>
        <w:rPr>
          <w:rStyle w:val="a3"/>
        </w:rPr>
        <w:t>9</w:t>
      </w:r>
      <w:r>
        <w:rPr>
          <w:rStyle w:val="a3"/>
        </w:rPr>
        <w:t xml:space="preserve"> год способом запроса ценовых предложений поставщика</w:t>
      </w:r>
      <w:r w:rsidR="00FA7630">
        <w:rPr>
          <w:rStyle w:val="a3"/>
        </w:rPr>
        <w:t xml:space="preserve"> </w:t>
      </w:r>
      <w:r>
        <w:rPr>
          <w:bCs/>
          <w:sz w:val="22"/>
          <w:szCs w:val="22"/>
        </w:rPr>
        <w:t xml:space="preserve"> </w:t>
      </w:r>
      <w:r w:rsidR="00376EC3">
        <w:rPr>
          <w:b/>
        </w:rPr>
        <w:t>ТОО «</w:t>
      </w:r>
      <w:proofErr w:type="spellStart"/>
      <w:r w:rsidR="00395AD6">
        <w:rPr>
          <w:b/>
        </w:rPr>
        <w:t>Шы</w:t>
      </w:r>
      <w:proofErr w:type="spellEnd"/>
      <w:r w:rsidR="00BF7CF9">
        <w:rPr>
          <w:b/>
          <w:lang w:val="kk-KZ"/>
        </w:rPr>
        <w:t>ғ</w:t>
      </w:r>
      <w:bookmarkStart w:id="0" w:name="_GoBack"/>
      <w:bookmarkEnd w:id="0"/>
      <w:proofErr w:type="spellStart"/>
      <w:r w:rsidR="00395AD6">
        <w:rPr>
          <w:b/>
        </w:rPr>
        <w:t>ысМедТрейд</w:t>
      </w:r>
      <w:proofErr w:type="spellEnd"/>
      <w:r w:rsidR="00376EC3">
        <w:rPr>
          <w:b/>
        </w:rPr>
        <w:t>»</w:t>
      </w:r>
      <w:r>
        <w:rPr>
          <w:bCs/>
          <w:sz w:val="22"/>
          <w:szCs w:val="22"/>
        </w:rPr>
        <w:t xml:space="preserve">  (г.</w:t>
      </w:r>
      <w:r w:rsidR="00983BCC">
        <w:rPr>
          <w:bCs/>
          <w:sz w:val="22"/>
          <w:szCs w:val="22"/>
        </w:rPr>
        <w:t xml:space="preserve"> </w:t>
      </w:r>
      <w:proofErr w:type="gramStart"/>
      <w:r w:rsidR="00376EC3">
        <w:rPr>
          <w:bCs/>
          <w:sz w:val="22"/>
          <w:szCs w:val="22"/>
        </w:rPr>
        <w:t>Усть-Каменогорск</w:t>
      </w:r>
      <w:r>
        <w:rPr>
          <w:bCs/>
          <w:sz w:val="22"/>
          <w:szCs w:val="22"/>
        </w:rPr>
        <w:t xml:space="preserve">, </w:t>
      </w:r>
      <w:r w:rsidR="00376EC3">
        <w:rPr>
          <w:bCs/>
          <w:sz w:val="22"/>
          <w:szCs w:val="22"/>
        </w:rPr>
        <w:t xml:space="preserve">ул. </w:t>
      </w:r>
      <w:r w:rsidR="00C762C5">
        <w:rPr>
          <w:bCs/>
          <w:sz w:val="22"/>
          <w:szCs w:val="22"/>
        </w:rPr>
        <w:t>Беспалова, 51А</w:t>
      </w:r>
      <w:r>
        <w:rPr>
          <w:bCs/>
          <w:sz w:val="22"/>
          <w:szCs w:val="22"/>
        </w:rPr>
        <w:t xml:space="preserve">) заключить договора: </w:t>
      </w:r>
      <w:r>
        <w:rPr>
          <w:rStyle w:val="a3"/>
        </w:rPr>
        <w:t>в сроки, установленные Постановлением</w:t>
      </w:r>
      <w:r>
        <w:rPr>
          <w:b/>
        </w:rPr>
        <w:t xml:space="preserve">. </w:t>
      </w:r>
      <w:proofErr w:type="gramEnd"/>
    </w:p>
    <w:sectPr w:rsidR="00306ED7" w:rsidRPr="00FA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74C54"/>
    <w:rsid w:val="001828DE"/>
    <w:rsid w:val="00227F52"/>
    <w:rsid w:val="0023152B"/>
    <w:rsid w:val="00306ED7"/>
    <w:rsid w:val="003438E1"/>
    <w:rsid w:val="00376EC3"/>
    <w:rsid w:val="00395AD6"/>
    <w:rsid w:val="00574779"/>
    <w:rsid w:val="00607BBB"/>
    <w:rsid w:val="006410FD"/>
    <w:rsid w:val="00767371"/>
    <w:rsid w:val="009113E3"/>
    <w:rsid w:val="00983BCC"/>
    <w:rsid w:val="00BF7CF9"/>
    <w:rsid w:val="00C762C5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2E76-D9BA-4F09-A820-7E7560D6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19</cp:revision>
  <cp:lastPrinted>2019-01-11T08:20:00Z</cp:lastPrinted>
  <dcterms:created xsi:type="dcterms:W3CDTF">2018-08-25T05:30:00Z</dcterms:created>
  <dcterms:modified xsi:type="dcterms:W3CDTF">2019-02-04T05:16:00Z</dcterms:modified>
</cp:coreProperties>
</file>